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9F4F" w14:textId="5119B48B" w:rsidR="00336940" w:rsidRPr="0017652F" w:rsidRDefault="008C78C6" w:rsidP="008C78C6">
      <w:pPr>
        <w:spacing w:line="240" w:lineRule="auto"/>
        <w:jc w:val="right"/>
        <w:rPr>
          <w:b/>
        </w:rPr>
      </w:pPr>
      <w:r>
        <w:rPr>
          <w:b/>
          <w:caps/>
          <w:sz w:val="28"/>
        </w:rPr>
        <w:t>ПРИЛОЖЕНИЕ №7</w:t>
      </w:r>
      <w:bookmarkStart w:id="0" w:name="_GoBack"/>
      <w:bookmarkEnd w:id="0"/>
    </w:p>
    <w:p w14:paraId="7A896526" w14:textId="77777777" w:rsidR="00F6485B" w:rsidRDefault="00AA7BE7" w:rsidP="00163A0E">
      <w:pPr>
        <w:spacing w:before="0"/>
        <w:jc w:val="center"/>
        <w:rPr>
          <w:b/>
          <w:caps/>
        </w:rPr>
      </w:pPr>
      <w:bookmarkStart w:id="1" w:name="_Hlk50995294"/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1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FF18F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FF18F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FF18F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FF18F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FF18F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 xml:space="preserve">Методика </w:t>
      </w:r>
      <w:proofErr w:type="spellStart"/>
      <w:r w:rsidR="0065088F" w:rsidRPr="0065088F">
        <w:t>ДРиФС</w:t>
      </w:r>
      <w:bookmarkEnd w:id="5"/>
      <w:proofErr w:type="spellEnd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 xml:space="preserve">предотвращение возможных ошибок и злоупотреблений в сфере закупочной деятельности, снижение </w:t>
      </w:r>
      <w:proofErr w:type="spellStart"/>
      <w:r w:rsidRPr="00B12C30">
        <w:t>коррупциогенных</w:t>
      </w:r>
      <w:proofErr w:type="spellEnd"/>
      <w:r w:rsidRPr="00B12C30">
        <w:t xml:space="preserve">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7777777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proofErr w:type="spellStart"/>
      <w:r w:rsidR="00442314">
        <w:rPr>
          <w:lang w:val="en-US"/>
        </w:rPr>
        <w:t>gov</w:t>
      </w:r>
      <w:proofErr w:type="spellEnd"/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proofErr w:type="spellStart"/>
      <w:r w:rsidR="00442314">
        <w:rPr>
          <w:lang w:val="en-US"/>
        </w:rPr>
        <w:t>gov</w:t>
      </w:r>
      <w:proofErr w:type="spellEnd"/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</w:t>
      </w:r>
      <w:proofErr w:type="spellStart"/>
      <w:r w:rsidRPr="00617934">
        <w:t>внеоборотных</w:t>
      </w:r>
      <w:proofErr w:type="spellEnd"/>
      <w:r w:rsidRPr="00617934">
        <w:t xml:space="preserve">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6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6"/>
    </w:p>
    <w:p w14:paraId="0C8589FE" w14:textId="77777777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77777777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7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8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7"/>
      <w:bookmarkEnd w:id="38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FF18F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9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9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Коэффициент покрытия </w:t>
            </w:r>
            <w:proofErr w:type="spellStart"/>
            <w:r w:rsidRPr="00750770">
              <w:rPr>
                <w:rFonts w:eastAsia="Calibri"/>
                <w:sz w:val="18"/>
                <w:szCs w:val="18"/>
              </w:rPr>
              <w:t>внеоборотных</w:t>
            </w:r>
            <w:proofErr w:type="spellEnd"/>
            <w:r w:rsidRPr="00750770">
              <w:rPr>
                <w:rFonts w:eastAsia="Calibri"/>
                <w:sz w:val="18"/>
                <w:szCs w:val="18"/>
              </w:rPr>
              <w:t xml:space="preserve">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40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40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1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2" w:name="_Ref52882056"/>
            <w:r w:rsidR="007B01F6">
              <w:rPr>
                <w:rStyle w:val="af2"/>
                <w:sz w:val="18"/>
                <w:szCs w:val="18"/>
              </w:rPr>
              <w:footnoteReference w:id="6"/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2EF46818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3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3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4" w:name="_Ref456627771"/>
      <w:bookmarkEnd w:id="4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5" w:name="_Ref471818978"/>
      <w:bookmarkStart w:id="46" w:name="_Toc25849119"/>
    </w:p>
    <w:p w14:paraId="70C456EB" w14:textId="4934F316" w:rsidR="00DC2CA2" w:rsidRPr="00EF4D89" w:rsidRDefault="00EF4D89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EF4D89">
        <w:rPr>
          <w:b/>
          <w:bCs/>
          <w:i/>
          <w:sz w:val="22"/>
          <w:szCs w:val="22"/>
          <w:highlight w:val="yellow"/>
        </w:rPr>
        <w:t>[</w:t>
      </w:r>
      <w:r>
        <w:rPr>
          <w:b/>
          <w:bCs/>
          <w:i/>
          <w:sz w:val="22"/>
          <w:szCs w:val="22"/>
          <w:highlight w:val="yellow"/>
        </w:rPr>
        <w:t>Перед публикацией</w:t>
      </w:r>
      <w:r w:rsidRPr="00EF4D89">
        <w:rPr>
          <w:b/>
          <w:bCs/>
          <w:i/>
          <w:sz w:val="22"/>
          <w:szCs w:val="22"/>
          <w:highlight w:val="yellow"/>
        </w:rPr>
        <w:t xml:space="preserve"> данной Методики </w:t>
      </w:r>
      <w:proofErr w:type="spellStart"/>
      <w:r w:rsidRPr="00EF4D89">
        <w:rPr>
          <w:b/>
          <w:bCs/>
          <w:i/>
          <w:sz w:val="22"/>
          <w:szCs w:val="22"/>
          <w:highlight w:val="yellow"/>
        </w:rPr>
        <w:t>ДРиФС</w:t>
      </w:r>
      <w:proofErr w:type="spellEnd"/>
      <w:r w:rsidRPr="00EF4D89">
        <w:rPr>
          <w:b/>
          <w:bCs/>
          <w:i/>
          <w:sz w:val="22"/>
          <w:szCs w:val="22"/>
          <w:highlight w:val="yellow"/>
        </w:rPr>
        <w:t xml:space="preserve"> в состав</w:t>
      </w:r>
      <w:r>
        <w:rPr>
          <w:b/>
          <w:bCs/>
          <w:i/>
          <w:sz w:val="22"/>
          <w:szCs w:val="22"/>
          <w:highlight w:val="yellow"/>
        </w:rPr>
        <w:t>е</w:t>
      </w:r>
      <w:r w:rsidRPr="00EF4D89">
        <w:rPr>
          <w:b/>
          <w:bCs/>
          <w:i/>
          <w:sz w:val="22"/>
          <w:szCs w:val="22"/>
          <w:highlight w:val="yellow"/>
        </w:rPr>
        <w:t xml:space="preserve"> Документации о закупке сноску 5 необходимо удалить.</w:t>
      </w:r>
      <w:r w:rsidRPr="00EF4D89">
        <w:rPr>
          <w:b/>
          <w:bCs/>
          <w:i/>
          <w:sz w:val="22"/>
          <w:szCs w:val="22"/>
        </w:rPr>
        <w:t>]</w:t>
      </w:r>
    </w:p>
    <w:p w14:paraId="2791B412" w14:textId="5C64DEDA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C123E1">
        <w:rPr>
          <w:rFonts w:eastAsia="Times New Roman"/>
          <w:i/>
          <w:snapToGrid w:val="0"/>
          <w:szCs w:val="26"/>
          <w:shd w:val="clear" w:color="auto" w:fill="FFFF99"/>
          <w:lang w:eastAsia="ru-RU"/>
        </w:rPr>
        <w:t xml:space="preserve"> </w:t>
      </w:r>
    </w:p>
    <w:p w14:paraId="1BB5EC69" w14:textId="77777777" w:rsidR="000A7205" w:rsidRDefault="00513524" w:rsidP="00513524">
      <w:pPr>
        <w:pStyle w:val="11"/>
      </w:pPr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lastRenderedPageBreak/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FF18F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FF18F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FF18F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r w:rsidRPr="000E3801">
        <w:t>Порядок расчета периода оборота дебиторской задолженности</w:t>
      </w:r>
      <w:bookmarkEnd w:id="54"/>
      <w:bookmarkEnd w:id="55"/>
    </w:p>
    <w:p w14:paraId="2ADBEF02" w14:textId="77777777" w:rsidR="001B4B32" w:rsidRDefault="001B4B32" w:rsidP="001B4B32">
      <w:pPr>
        <w:pStyle w:val="111"/>
      </w:pPr>
      <w:bookmarkStart w:id="56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6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1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7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8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7"/>
      <w:bookmarkEnd w:id="58"/>
    </w:p>
    <w:p w14:paraId="024A6DC6" w14:textId="77777777" w:rsidR="000A7205" w:rsidRDefault="000A7205" w:rsidP="000C4E70">
      <w:pPr>
        <w:pStyle w:val="111"/>
      </w:pPr>
      <w:bookmarkStart w:id="59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9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60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1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0"/>
      <w:bookmarkEnd w:id="61"/>
    </w:p>
    <w:p w14:paraId="0D58E3BB" w14:textId="77777777" w:rsidR="000A7205" w:rsidRDefault="000C4E70" w:rsidP="000C4E70">
      <w:pPr>
        <w:pStyle w:val="111"/>
      </w:pPr>
      <w:bookmarkStart w:id="62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2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FF18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4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3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6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4" w:name="_Ref466276214"/>
      <w:bookmarkStart w:id="65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</w:t>
      </w:r>
      <w:proofErr w:type="spellStart"/>
      <w:r w:rsidR="000A7205">
        <w:t>внеоборотных</w:t>
      </w:r>
      <w:proofErr w:type="spellEnd"/>
      <w:r w:rsidR="000A7205">
        <w:t xml:space="preserve"> активов долгосрочными источниками финансирования</w:t>
      </w:r>
      <w:bookmarkEnd w:id="63"/>
      <w:bookmarkEnd w:id="64"/>
      <w:bookmarkEnd w:id="65"/>
    </w:p>
    <w:p w14:paraId="11537DA3" w14:textId="77777777" w:rsidR="00511AAB" w:rsidRDefault="000C4E70" w:rsidP="000C4E70">
      <w:pPr>
        <w:pStyle w:val="111"/>
      </w:pPr>
      <w:bookmarkStart w:id="66" w:name="_Ref5116244"/>
      <w:r>
        <w:t>Коэффициент покрытия</w:t>
      </w:r>
      <w:r w:rsidR="000A7205">
        <w:t xml:space="preserve"> </w:t>
      </w:r>
      <w:proofErr w:type="spellStart"/>
      <w:r w:rsidR="000A7205">
        <w:t>внеоборотных</w:t>
      </w:r>
      <w:proofErr w:type="spellEnd"/>
      <w:r w:rsidR="000A7205">
        <w:t xml:space="preserve">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</w:t>
      </w:r>
      <w:proofErr w:type="spellStart"/>
      <w:r>
        <w:t>внеоборотные</w:t>
      </w:r>
      <w:proofErr w:type="spellEnd"/>
      <w:r>
        <w:t xml:space="preserve">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6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FF18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7" w:name="_Ref456627826"/>
      <w:r>
        <w:t xml:space="preserve">Если при расчёте показателя «Коэффициент покрытия </w:t>
      </w:r>
      <w:proofErr w:type="spellStart"/>
      <w:r>
        <w:t>внеоборотных</w:t>
      </w:r>
      <w:proofErr w:type="spellEnd"/>
      <w:r>
        <w:t xml:space="preserve">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8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7"/>
      <w:bookmarkEnd w:id="68"/>
    </w:p>
    <w:p w14:paraId="07F508DE" w14:textId="77777777" w:rsidR="000A7205" w:rsidRDefault="000A7205" w:rsidP="008E7774">
      <w:pPr>
        <w:pStyle w:val="111"/>
      </w:pPr>
      <w:bookmarkStart w:id="69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9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FF18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</w:t>
      </w:r>
      <w:r>
        <w:lastRenderedPageBreak/>
        <w:t xml:space="preserve">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0" w:name="_Ref456627836"/>
      <w:bookmarkStart w:id="71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0"/>
      <w:bookmarkEnd w:id="71"/>
    </w:p>
    <w:p w14:paraId="30ADB76F" w14:textId="77777777" w:rsidR="009E0782" w:rsidRDefault="00223C36" w:rsidP="009E0782">
      <w:pPr>
        <w:pStyle w:val="111"/>
      </w:pPr>
      <w:bookmarkStart w:id="72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2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FF18F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18E1A140" w14:textId="77777777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22F3C70E" w14:textId="77777777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3" w:name="_Ref456627844"/>
      <w:bookmarkStart w:id="74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3"/>
      <w:bookmarkEnd w:id="74"/>
    </w:p>
    <w:p w14:paraId="06FCF6E7" w14:textId="77777777" w:rsidR="009E0782" w:rsidRPr="00F649A3" w:rsidRDefault="00223C36" w:rsidP="009E0782">
      <w:pPr>
        <w:pStyle w:val="111"/>
      </w:pPr>
      <w:bookmarkStart w:id="75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5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FF18F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2E8C1A0B" w14:textId="77777777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4FCFE805" w14:textId="77777777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76" w:name="_Toc469414192"/>
      <w:bookmarkStart w:id="77" w:name="_Toc469414193"/>
      <w:bookmarkStart w:id="78" w:name="_Toc469414194"/>
      <w:bookmarkStart w:id="79" w:name="_Toc469414195"/>
      <w:bookmarkStart w:id="80" w:name="_Toc469414196"/>
      <w:bookmarkStart w:id="81" w:name="_Toc469414197"/>
      <w:bookmarkStart w:id="82" w:name="_Toc25849129"/>
      <w:bookmarkEnd w:id="76"/>
      <w:bookmarkEnd w:id="77"/>
      <w:bookmarkEnd w:id="78"/>
      <w:bookmarkEnd w:id="79"/>
      <w:bookmarkEnd w:id="80"/>
      <w:bookmarkEnd w:id="81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82"/>
    </w:p>
    <w:p w14:paraId="34463C39" w14:textId="77777777" w:rsidR="00F131C0" w:rsidRDefault="00F131C0" w:rsidP="00F131C0">
      <w:pPr>
        <w:pStyle w:val="11"/>
      </w:pPr>
      <w:bookmarkStart w:id="83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3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7E075AC" w14:textId="77777777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4" w:name="_Ref1398769"/>
      <w:bookmarkStart w:id="85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4"/>
      <w:r w:rsidR="00AF5D23">
        <w:rPr>
          <w:rStyle w:val="af2"/>
        </w:rPr>
        <w:footnoteReference w:id="34"/>
      </w:r>
      <w:bookmarkEnd w:id="85"/>
    </w:p>
    <w:p w14:paraId="40F62D0F" w14:textId="77777777" w:rsidR="001209DF" w:rsidRDefault="001209DF" w:rsidP="00833EFC">
      <w:pPr>
        <w:pStyle w:val="11"/>
      </w:pPr>
      <w:bookmarkStart w:id="86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6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7C67ACE8" w14:textId="77777777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87" w:name="_Toc25849133"/>
      <w:r>
        <w:t>Особенности проверки привлекаемых субподрядчиков</w:t>
      </w:r>
      <w:bookmarkEnd w:id="87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01CCAABB" w14:textId="77777777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28689B8B" w:rsidR="002E4FDF" w:rsidRPr="0034634F" w:rsidRDefault="00CB631A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.75pt" o:ole="">
            <v:imagedata r:id="rId12" o:title=""/>
          </v:shape>
          <o:OLEObject Type="Embed" ProgID="Excel.Sheet.12" ShapeID="_x0000_i1025" DrawAspect="Icon" ObjectID="_1673245892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2B20" w14:textId="77777777" w:rsidR="00FF18FA" w:rsidRDefault="00FF18FA" w:rsidP="00FA2307">
      <w:pPr>
        <w:spacing w:before="0" w:line="240" w:lineRule="auto"/>
      </w:pPr>
      <w:r>
        <w:separator/>
      </w:r>
    </w:p>
  </w:endnote>
  <w:endnote w:type="continuationSeparator" w:id="0">
    <w:p w14:paraId="1CD6D325" w14:textId="77777777" w:rsidR="00FF18FA" w:rsidRDefault="00FF18FA" w:rsidP="00FA2307">
      <w:pPr>
        <w:spacing w:before="0" w:line="240" w:lineRule="auto"/>
      </w:pPr>
      <w:r>
        <w:continuationSeparator/>
      </w:r>
    </w:p>
  </w:endnote>
  <w:endnote w:type="continuationNotice" w:id="1">
    <w:p w14:paraId="54965617" w14:textId="77777777" w:rsidR="00FF18FA" w:rsidRDefault="00FF18F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7018BAE4" w:rsidR="00D4614E" w:rsidRPr="00285F7D" w:rsidRDefault="00D4614E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8C78C6">
          <w:rPr>
            <w:noProof/>
            <w:sz w:val="22"/>
            <w:szCs w:val="22"/>
          </w:rPr>
          <w:t>21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D4614E" w:rsidRPr="00285F7D" w:rsidRDefault="00D4614E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DBE5" w14:textId="77777777" w:rsidR="00FF18FA" w:rsidRDefault="00FF18FA" w:rsidP="00FA2307">
      <w:pPr>
        <w:spacing w:before="0" w:line="240" w:lineRule="auto"/>
      </w:pPr>
      <w:r>
        <w:separator/>
      </w:r>
    </w:p>
  </w:footnote>
  <w:footnote w:type="continuationSeparator" w:id="0">
    <w:p w14:paraId="5CCAC436" w14:textId="77777777" w:rsidR="00FF18FA" w:rsidRDefault="00FF18FA" w:rsidP="00FA2307">
      <w:pPr>
        <w:spacing w:before="0" w:line="240" w:lineRule="auto"/>
      </w:pPr>
      <w:r>
        <w:continuationSeparator/>
      </w:r>
    </w:p>
  </w:footnote>
  <w:footnote w:type="continuationNotice" w:id="1">
    <w:p w14:paraId="5BA09A8C" w14:textId="77777777" w:rsidR="00FF18FA" w:rsidRDefault="00FF18FA">
      <w:pPr>
        <w:spacing w:before="0" w:line="240" w:lineRule="auto"/>
      </w:pPr>
    </w:p>
  </w:footnote>
  <w:footnote w:id="2">
    <w:p w14:paraId="158FE0C1" w14:textId="77777777" w:rsidR="00D4614E" w:rsidRPr="00A2368C" w:rsidRDefault="00D4614E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D4614E" w:rsidRPr="00F65F12" w:rsidRDefault="00D4614E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D4614E" w:rsidRPr="00F92389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D4614E" w:rsidRPr="005565CE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0CE29352" w14:textId="489D69D1" w:rsidR="00D4614E" w:rsidRPr="0006409B" w:rsidRDefault="00D4614E" w:rsidP="0006409B">
      <w:pPr>
        <w:pStyle w:val="af0"/>
        <w:shd w:val="clear" w:color="auto" w:fill="FFFFCC"/>
        <w:rPr>
          <w:rFonts w:ascii="Times New Roman" w:hAnsi="Times New Roman"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ЦЗК вправе принять решение о снижении нижней границы значения итоговой оценки финансовой устойчивости при проведении закупок продукции по определенным приказом Общества категориям. </w:t>
      </w:r>
    </w:p>
    <w:p w14:paraId="132BF200" w14:textId="22BAB287" w:rsidR="00D4614E" w:rsidRPr="00EF4D89" w:rsidRDefault="00D4614E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ВНИМАНИЕ: При наличии такого решения ЦЗК необходимо скорректировать соответствующим образом показатели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в данной Методике </w:t>
      </w:r>
      <w:proofErr w:type="spellStart"/>
      <w:r w:rsidRPr="00662EB3">
        <w:rPr>
          <w:rFonts w:ascii="Times New Roman" w:hAnsi="Times New Roman"/>
          <w:i/>
          <w:sz w:val="22"/>
          <w:szCs w:val="22"/>
          <w:highlight w:val="yellow"/>
        </w:rPr>
        <w:t>ДРиФС</w:t>
      </w:r>
      <w:proofErr w:type="spellEnd"/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 и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 Приложении к Методике </w:t>
      </w:r>
      <w:proofErr w:type="spellStart"/>
      <w:r w:rsidRPr="0006409B">
        <w:rPr>
          <w:rFonts w:ascii="Times New Roman" w:hAnsi="Times New Roman"/>
          <w:i/>
          <w:sz w:val="22"/>
          <w:szCs w:val="22"/>
          <w:highlight w:val="yellow"/>
        </w:rPr>
        <w:t>ДРиФС</w:t>
      </w:r>
      <w:proofErr w:type="spellEnd"/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 - Вспомогательный инструмент расчета на листе «Расчет показателей». Для осуществления корректировки в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Приложении к Методике </w:t>
      </w:r>
      <w:proofErr w:type="spellStart"/>
      <w:r w:rsidRPr="00662EB3">
        <w:rPr>
          <w:rFonts w:ascii="Times New Roman" w:hAnsi="Times New Roman"/>
          <w:i/>
          <w:sz w:val="22"/>
          <w:szCs w:val="22"/>
          <w:highlight w:val="yellow"/>
        </w:rPr>
        <w:t>ДРиФС</w:t>
      </w:r>
      <w:proofErr w:type="spellEnd"/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необходимо обратиться в </w:t>
      </w:r>
      <w:proofErr w:type="spellStart"/>
      <w:r w:rsidRPr="0006409B">
        <w:rPr>
          <w:rFonts w:ascii="Times New Roman" w:hAnsi="Times New Roman"/>
          <w:i/>
          <w:sz w:val="22"/>
          <w:szCs w:val="22"/>
          <w:highlight w:val="yellow"/>
        </w:rPr>
        <w:t>УРиМС</w:t>
      </w:r>
      <w:proofErr w:type="spellEnd"/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 ДЗ</w:t>
      </w:r>
      <w:r w:rsidRPr="00EF4D89">
        <w:rPr>
          <w:rFonts w:ascii="Times New Roman" w:hAnsi="Times New Roman"/>
          <w:b/>
          <w:bCs/>
          <w:i/>
          <w:sz w:val="22"/>
          <w:szCs w:val="22"/>
          <w:highlight w:val="yellow"/>
        </w:rPr>
        <w:t>.</w:t>
      </w:r>
    </w:p>
  </w:footnote>
  <w:footnote w:id="7">
    <w:p w14:paraId="1CDDE262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8">
    <w:p w14:paraId="07428C37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9">
    <w:p w14:paraId="1F09DFD1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0">
    <w:p w14:paraId="58DC13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1">
    <w:p w14:paraId="0DE495F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2">
    <w:p w14:paraId="1559689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3">
    <w:p w14:paraId="220D3BA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4">
    <w:p w14:paraId="70B51E65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5">
    <w:p w14:paraId="6F5C0E83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6">
    <w:p w14:paraId="39A5A150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7">
    <w:p w14:paraId="222A5F4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8">
    <w:p w14:paraId="4E9682EF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9">
    <w:p w14:paraId="7F29D79F" w14:textId="77777777" w:rsidR="00D4614E" w:rsidRPr="00840CB9" w:rsidRDefault="00D4614E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0">
    <w:p w14:paraId="0341F5F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1">
    <w:p w14:paraId="14849F6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14:paraId="3EE2FFA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3">
    <w:p w14:paraId="25761849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3E8E7CF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5">
    <w:p w14:paraId="7B5CDE6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4CD0AF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92B18E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D4614E" w:rsidRPr="00C67910" w:rsidRDefault="00D4614E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D4614E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D4614E" w:rsidRPr="00285F7D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D4614E" w:rsidRPr="00285F7D" w:rsidRDefault="00D4614E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665CF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5C1C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C78C6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18FA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68DE-86C7-45AF-A0A1-987C23C9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Будкова Е. П.</cp:lastModifiedBy>
  <cp:revision>3</cp:revision>
  <cp:lastPrinted>2019-01-16T07:24:00Z</cp:lastPrinted>
  <dcterms:created xsi:type="dcterms:W3CDTF">2021-01-26T12:38:00Z</dcterms:created>
  <dcterms:modified xsi:type="dcterms:W3CDTF">2021-01-27T06:45:00Z</dcterms:modified>
</cp:coreProperties>
</file>